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927" w:rsidRPr="0051729A" w:rsidRDefault="00526BA2" w:rsidP="0051729A">
      <w:pPr>
        <w:jc w:val="both"/>
        <w:rPr>
          <w:rFonts w:ascii="Times New Roman" w:hAnsi="Times New Roman" w:cs="Times New Roman"/>
        </w:rPr>
      </w:pPr>
      <w:bookmarkStart w:id="0" w:name="_GoBack"/>
      <w:bookmarkEnd w:id="0"/>
      <w:r w:rsidRPr="0051729A">
        <w:rPr>
          <w:rFonts w:ascii="Times New Roman" w:hAnsi="Times New Roman" w:cs="Times New Roman"/>
          <w:b/>
        </w:rPr>
        <w:t xml:space="preserve">Kole, Heleen, </w:t>
      </w:r>
      <w:r w:rsidR="00E1496D" w:rsidRPr="0051729A">
        <w:rPr>
          <w:rFonts w:ascii="Times New Roman" w:hAnsi="Times New Roman" w:cs="Times New Roman"/>
          <w:b/>
        </w:rPr>
        <w:t>Polder</w:t>
      </w:r>
      <w:r w:rsidRPr="0051729A">
        <w:rPr>
          <w:rFonts w:ascii="Times New Roman" w:hAnsi="Times New Roman" w:cs="Times New Roman"/>
          <w:b/>
        </w:rPr>
        <w:t>en</w:t>
      </w:r>
      <w:r w:rsidR="00E1496D" w:rsidRPr="0051729A">
        <w:rPr>
          <w:rFonts w:ascii="Times New Roman" w:hAnsi="Times New Roman" w:cs="Times New Roman"/>
          <w:b/>
        </w:rPr>
        <w:t xml:space="preserve"> of niet?</w:t>
      </w:r>
      <w:r w:rsidRPr="0051729A">
        <w:rPr>
          <w:rFonts w:ascii="Times New Roman" w:hAnsi="Times New Roman" w:cs="Times New Roman"/>
          <w:b/>
        </w:rPr>
        <w:t xml:space="preserve"> Participatie in het bestuur van de waterschappen Bunschoten en Mastenbroek vóór 1800 (Hilversum: Uitgeverij Verloren 2017), pp332, I</w:t>
      </w:r>
      <w:r w:rsidR="0051729A" w:rsidRPr="0051729A">
        <w:rPr>
          <w:rFonts w:ascii="Times New Roman" w:hAnsi="Times New Roman" w:cs="Times New Roman"/>
          <w:b/>
        </w:rPr>
        <w:t>SBN 978-90-8704-688-0</w:t>
      </w:r>
    </w:p>
    <w:p w:rsidR="0073277C" w:rsidRDefault="0037356B" w:rsidP="0051729A">
      <w:pPr>
        <w:jc w:val="both"/>
        <w:rPr>
          <w:rFonts w:ascii="Times New Roman" w:hAnsi="Times New Roman" w:cs="Times New Roman"/>
        </w:rPr>
      </w:pPr>
      <w:r>
        <w:rPr>
          <w:rFonts w:ascii="Times New Roman" w:hAnsi="Times New Roman" w:cs="Times New Roman"/>
        </w:rPr>
        <w:t xml:space="preserve">Wanneer vandaag de dag een </w:t>
      </w:r>
      <w:r w:rsidR="00620297">
        <w:rPr>
          <w:rFonts w:ascii="Times New Roman" w:hAnsi="Times New Roman" w:cs="Times New Roman"/>
        </w:rPr>
        <w:t>(economische</w:t>
      </w:r>
      <w:r w:rsidR="00F46FF2">
        <w:rPr>
          <w:rFonts w:ascii="Times New Roman" w:hAnsi="Times New Roman" w:cs="Times New Roman"/>
        </w:rPr>
        <w:t xml:space="preserve">) </w:t>
      </w:r>
      <w:r>
        <w:rPr>
          <w:rFonts w:ascii="Times New Roman" w:hAnsi="Times New Roman" w:cs="Times New Roman"/>
        </w:rPr>
        <w:t>beslissing wordt genomen die op consensus is gericht spreekt men vaak</w:t>
      </w:r>
      <w:r w:rsidR="00620297">
        <w:rPr>
          <w:rFonts w:ascii="Times New Roman" w:hAnsi="Times New Roman" w:cs="Times New Roman"/>
        </w:rPr>
        <w:t xml:space="preserve"> van een regeling</w:t>
      </w:r>
      <w:r>
        <w:rPr>
          <w:rFonts w:ascii="Times New Roman" w:hAnsi="Times New Roman" w:cs="Times New Roman"/>
        </w:rPr>
        <w:t xml:space="preserve"> naar </w:t>
      </w:r>
      <w:r w:rsidRPr="0037356B">
        <w:rPr>
          <w:rFonts w:ascii="Times New Roman" w:hAnsi="Times New Roman" w:cs="Times New Roman"/>
          <w:i/>
        </w:rPr>
        <w:t>poldermodel</w:t>
      </w:r>
      <w:r>
        <w:rPr>
          <w:rFonts w:ascii="Times New Roman" w:hAnsi="Times New Roman" w:cs="Times New Roman"/>
        </w:rPr>
        <w:t>. D</w:t>
      </w:r>
      <w:r w:rsidR="00F46FF2">
        <w:rPr>
          <w:rFonts w:ascii="Times New Roman" w:hAnsi="Times New Roman" w:cs="Times New Roman"/>
        </w:rPr>
        <w:t>i</w:t>
      </w:r>
      <w:r>
        <w:rPr>
          <w:rFonts w:ascii="Times New Roman" w:hAnsi="Times New Roman" w:cs="Times New Roman"/>
        </w:rPr>
        <w:t xml:space="preserve">e term dankt zijn oorsprong aan de </w:t>
      </w:r>
      <w:r w:rsidR="00F46FF2">
        <w:rPr>
          <w:rFonts w:ascii="Times New Roman" w:hAnsi="Times New Roman" w:cs="Times New Roman"/>
        </w:rPr>
        <w:t xml:space="preserve">algemene </w:t>
      </w:r>
      <w:r>
        <w:rPr>
          <w:rFonts w:ascii="Times New Roman" w:hAnsi="Times New Roman" w:cs="Times New Roman"/>
        </w:rPr>
        <w:t xml:space="preserve">perceptie dat premoderne waterschappen en polderbesturen </w:t>
      </w:r>
      <w:r w:rsidR="00620297">
        <w:rPr>
          <w:rFonts w:ascii="Times New Roman" w:hAnsi="Times New Roman" w:cs="Times New Roman"/>
        </w:rPr>
        <w:t xml:space="preserve">in de Lage Landen </w:t>
      </w:r>
      <w:r>
        <w:rPr>
          <w:rFonts w:ascii="Times New Roman" w:hAnsi="Times New Roman" w:cs="Times New Roman"/>
        </w:rPr>
        <w:t xml:space="preserve">eerder ‘democratische’ van aard waren en in schril contrast stonden met andere contemporaine </w:t>
      </w:r>
      <w:r w:rsidR="00D54CA9">
        <w:rPr>
          <w:rFonts w:ascii="Times New Roman" w:hAnsi="Times New Roman" w:cs="Times New Roman"/>
        </w:rPr>
        <w:t>organisaties</w:t>
      </w:r>
      <w:r>
        <w:rPr>
          <w:rFonts w:ascii="Times New Roman" w:hAnsi="Times New Roman" w:cs="Times New Roman"/>
        </w:rPr>
        <w:t xml:space="preserve">. </w:t>
      </w:r>
      <w:r w:rsidR="00F46FF2">
        <w:rPr>
          <w:rFonts w:ascii="Times New Roman" w:hAnsi="Times New Roman" w:cs="Times New Roman"/>
        </w:rPr>
        <w:t xml:space="preserve">Ook in de oudere academische literatuur over de algemene ontwikkeling en werking van polderbesturen werd dit idee zelden tegengesproken. Maar </w:t>
      </w:r>
      <w:r w:rsidR="00620297">
        <w:rPr>
          <w:rFonts w:ascii="Times New Roman" w:hAnsi="Times New Roman" w:cs="Times New Roman"/>
        </w:rPr>
        <w:t>strookt die algemene perceptie wel met de historische werkelijkheid</w:t>
      </w:r>
      <w:r w:rsidR="00F46FF2">
        <w:rPr>
          <w:rFonts w:ascii="Times New Roman" w:hAnsi="Times New Roman" w:cs="Times New Roman"/>
        </w:rPr>
        <w:t xml:space="preserve">? Heleen Kole </w:t>
      </w:r>
      <w:r w:rsidR="00620297">
        <w:rPr>
          <w:rFonts w:ascii="Times New Roman" w:hAnsi="Times New Roman" w:cs="Times New Roman"/>
        </w:rPr>
        <w:t xml:space="preserve">wil in haar boek </w:t>
      </w:r>
      <w:r w:rsidR="00620297">
        <w:rPr>
          <w:rFonts w:ascii="Times New Roman" w:hAnsi="Times New Roman" w:cs="Times New Roman"/>
          <w:i/>
        </w:rPr>
        <w:t xml:space="preserve">Polderen of </w:t>
      </w:r>
      <w:r w:rsidR="00620297" w:rsidRPr="00620297">
        <w:rPr>
          <w:rFonts w:ascii="Times New Roman" w:hAnsi="Times New Roman" w:cs="Times New Roman"/>
          <w:i/>
        </w:rPr>
        <w:t>niet</w:t>
      </w:r>
      <w:r w:rsidR="00620297">
        <w:rPr>
          <w:rFonts w:ascii="Times New Roman" w:hAnsi="Times New Roman" w:cs="Times New Roman"/>
          <w:i/>
        </w:rPr>
        <w:t xml:space="preserve">? </w:t>
      </w:r>
      <w:r w:rsidR="00620297">
        <w:rPr>
          <w:rFonts w:ascii="Times New Roman" w:hAnsi="Times New Roman" w:cs="Times New Roman"/>
        </w:rPr>
        <w:t xml:space="preserve">meer inzicht verwerven in het </w:t>
      </w:r>
      <w:r w:rsidR="00F46FF2">
        <w:rPr>
          <w:rFonts w:ascii="Times New Roman" w:hAnsi="Times New Roman" w:cs="Times New Roman"/>
        </w:rPr>
        <w:t xml:space="preserve">hoe en waarom van de </w:t>
      </w:r>
      <w:r w:rsidR="00620297">
        <w:rPr>
          <w:rFonts w:ascii="Times New Roman" w:hAnsi="Times New Roman" w:cs="Times New Roman"/>
        </w:rPr>
        <w:t>besluitvorming</w:t>
      </w:r>
      <w:r w:rsidR="00F46FF2">
        <w:rPr>
          <w:rFonts w:ascii="Times New Roman" w:hAnsi="Times New Roman" w:cs="Times New Roman"/>
        </w:rPr>
        <w:t xml:space="preserve"> van premoderne polder</w:t>
      </w:r>
      <w:r w:rsidR="00620297">
        <w:rPr>
          <w:rFonts w:ascii="Times New Roman" w:hAnsi="Times New Roman" w:cs="Times New Roman"/>
        </w:rPr>
        <w:t xml:space="preserve">besturen en stelt dus met andere woorden in vraag hoe veel er nu exact ‘gepolderd’ werd in de polder. Om </w:t>
      </w:r>
      <w:r w:rsidR="00D54CA9">
        <w:rPr>
          <w:rFonts w:ascii="Times New Roman" w:hAnsi="Times New Roman" w:cs="Times New Roman"/>
        </w:rPr>
        <w:t xml:space="preserve">hierop </w:t>
      </w:r>
      <w:r w:rsidR="00620297">
        <w:rPr>
          <w:rFonts w:ascii="Times New Roman" w:hAnsi="Times New Roman" w:cs="Times New Roman"/>
        </w:rPr>
        <w:t xml:space="preserve">een antwoord te bieden onderneemt de auteur een detailstudie naar de werking van de besturen van twee polders nabij de </w:t>
      </w:r>
      <w:r w:rsidR="00D54CA9">
        <w:rPr>
          <w:rFonts w:ascii="Times New Roman" w:hAnsi="Times New Roman" w:cs="Times New Roman"/>
        </w:rPr>
        <w:t xml:space="preserve">Nederlandse </w:t>
      </w:r>
      <w:r w:rsidR="00620297">
        <w:rPr>
          <w:rFonts w:ascii="Times New Roman" w:hAnsi="Times New Roman" w:cs="Times New Roman"/>
        </w:rPr>
        <w:t xml:space="preserve">Zuiderzee: Bunschoten en Mastenbroek. </w:t>
      </w:r>
      <w:r w:rsidR="00B0488C">
        <w:rPr>
          <w:rFonts w:ascii="Times New Roman" w:hAnsi="Times New Roman" w:cs="Times New Roman"/>
        </w:rPr>
        <w:t xml:space="preserve">Daarbij </w:t>
      </w:r>
      <w:r w:rsidR="00C455BB">
        <w:rPr>
          <w:rFonts w:ascii="Times New Roman" w:hAnsi="Times New Roman" w:cs="Times New Roman"/>
        </w:rPr>
        <w:t xml:space="preserve">stelt Kole twee verschillende elementen van </w:t>
      </w:r>
      <w:r w:rsidR="00D54CA9">
        <w:rPr>
          <w:rFonts w:ascii="Times New Roman" w:hAnsi="Times New Roman" w:cs="Times New Roman"/>
        </w:rPr>
        <w:t>besluitvorming</w:t>
      </w:r>
      <w:r w:rsidR="00C455BB">
        <w:rPr>
          <w:rFonts w:ascii="Times New Roman" w:hAnsi="Times New Roman" w:cs="Times New Roman"/>
        </w:rPr>
        <w:t xml:space="preserve"> centraal</w:t>
      </w:r>
      <w:r w:rsidR="00B0488C">
        <w:rPr>
          <w:rFonts w:ascii="Times New Roman" w:hAnsi="Times New Roman" w:cs="Times New Roman"/>
        </w:rPr>
        <w:t xml:space="preserve">: </w:t>
      </w:r>
      <w:r w:rsidR="00B0488C" w:rsidRPr="0051729A">
        <w:rPr>
          <w:rFonts w:ascii="Times New Roman" w:hAnsi="Times New Roman" w:cs="Times New Roman"/>
        </w:rPr>
        <w:t>de representatie in het bestuur, wat neerkomt op de aanwezigheid of vertegenwoordiging van bepaalde groepen, en de p</w:t>
      </w:r>
      <w:r w:rsidR="00D54CA9">
        <w:rPr>
          <w:rFonts w:ascii="Times New Roman" w:hAnsi="Times New Roman" w:cs="Times New Roman"/>
        </w:rPr>
        <w:t>articipatie in het besluitnemingsproces</w:t>
      </w:r>
      <w:r w:rsidR="00B0488C" w:rsidRPr="0051729A">
        <w:rPr>
          <w:rFonts w:ascii="Times New Roman" w:hAnsi="Times New Roman" w:cs="Times New Roman"/>
        </w:rPr>
        <w:t>, wat doelt op de vele uiteenlopende vormen van deelname aan het besturingsproces gaande van een directe stem tot een indirecte invloed via voorafgaande onderhandelingen.</w:t>
      </w:r>
      <w:r w:rsidR="00B0488C">
        <w:rPr>
          <w:rFonts w:ascii="Times New Roman" w:hAnsi="Times New Roman" w:cs="Times New Roman"/>
        </w:rPr>
        <w:t xml:space="preserve"> Het boek biedt een algemene inleiding in het onderwerp en belicht vervolgens </w:t>
      </w:r>
      <w:r w:rsidR="00C455BB">
        <w:rPr>
          <w:rFonts w:ascii="Times New Roman" w:hAnsi="Times New Roman" w:cs="Times New Roman"/>
        </w:rPr>
        <w:t>de</w:t>
      </w:r>
      <w:r w:rsidR="00DE4A50">
        <w:rPr>
          <w:rFonts w:ascii="Times New Roman" w:hAnsi="Times New Roman" w:cs="Times New Roman"/>
        </w:rPr>
        <w:t xml:space="preserve"> onderzoeksgebieden</w:t>
      </w:r>
      <w:r w:rsidR="00C455BB">
        <w:rPr>
          <w:rFonts w:ascii="Times New Roman" w:hAnsi="Times New Roman" w:cs="Times New Roman"/>
        </w:rPr>
        <w:t xml:space="preserve"> waarbij na een opbouwende geschiedenis vóór 1600 de representatie en participatie in de besturen van de polders tussen 1600 en 1800 </w:t>
      </w:r>
      <w:r w:rsidR="00DE4A50">
        <w:rPr>
          <w:rFonts w:ascii="Times New Roman" w:hAnsi="Times New Roman" w:cs="Times New Roman"/>
        </w:rPr>
        <w:t xml:space="preserve">afzonderlijk </w:t>
      </w:r>
      <w:r w:rsidR="00C455BB">
        <w:rPr>
          <w:rFonts w:ascii="Times New Roman" w:hAnsi="Times New Roman" w:cs="Times New Roman"/>
        </w:rPr>
        <w:t>belicht wordt</w:t>
      </w:r>
      <w:r w:rsidR="00DE4A50">
        <w:rPr>
          <w:rFonts w:ascii="Times New Roman" w:hAnsi="Times New Roman" w:cs="Times New Roman"/>
        </w:rPr>
        <w:t>. Nadien worden de</w:t>
      </w:r>
      <w:r w:rsidR="00C455BB">
        <w:rPr>
          <w:rFonts w:ascii="Times New Roman" w:hAnsi="Times New Roman" w:cs="Times New Roman"/>
        </w:rPr>
        <w:t xml:space="preserve"> resultaten </w:t>
      </w:r>
      <w:r w:rsidR="00DE4A50">
        <w:rPr>
          <w:rFonts w:ascii="Times New Roman" w:hAnsi="Times New Roman" w:cs="Times New Roman"/>
        </w:rPr>
        <w:t xml:space="preserve">voor beide polders </w:t>
      </w:r>
      <w:r w:rsidR="00C455BB">
        <w:rPr>
          <w:rFonts w:ascii="Times New Roman" w:hAnsi="Times New Roman" w:cs="Times New Roman"/>
        </w:rPr>
        <w:t>met elkaar vergeleken</w:t>
      </w:r>
      <w:r w:rsidR="00B0488C">
        <w:rPr>
          <w:rFonts w:ascii="Times New Roman" w:hAnsi="Times New Roman" w:cs="Times New Roman"/>
        </w:rPr>
        <w:t xml:space="preserve">. </w:t>
      </w:r>
      <w:r w:rsidR="00B0488C">
        <w:rPr>
          <w:rFonts w:ascii="Times New Roman" w:hAnsi="Times New Roman" w:cs="Times New Roman"/>
        </w:rPr>
        <w:tab/>
      </w:r>
      <w:r w:rsidR="00B0488C">
        <w:rPr>
          <w:rFonts w:ascii="Times New Roman" w:hAnsi="Times New Roman" w:cs="Times New Roman"/>
        </w:rPr>
        <w:tab/>
      </w:r>
      <w:r w:rsidR="00C455BB">
        <w:rPr>
          <w:rFonts w:ascii="Times New Roman" w:hAnsi="Times New Roman" w:cs="Times New Roman"/>
        </w:rPr>
        <w:tab/>
      </w:r>
      <w:r w:rsidR="00C455BB">
        <w:rPr>
          <w:rFonts w:ascii="Times New Roman" w:hAnsi="Times New Roman" w:cs="Times New Roman"/>
        </w:rPr>
        <w:tab/>
      </w:r>
      <w:r w:rsidR="00C455BB">
        <w:rPr>
          <w:rFonts w:ascii="Times New Roman" w:hAnsi="Times New Roman" w:cs="Times New Roman"/>
        </w:rPr>
        <w:tab/>
      </w:r>
      <w:r w:rsidR="00B0488C">
        <w:rPr>
          <w:rFonts w:ascii="Times New Roman" w:hAnsi="Times New Roman" w:cs="Times New Roman"/>
        </w:rPr>
        <w:tab/>
        <w:t>Kole b</w:t>
      </w:r>
      <w:r w:rsidR="00D54CA9">
        <w:rPr>
          <w:rFonts w:ascii="Times New Roman" w:hAnsi="Times New Roman" w:cs="Times New Roman"/>
        </w:rPr>
        <w:t xml:space="preserve">iedt met </w:t>
      </w:r>
      <w:r w:rsidR="00DE4A50">
        <w:rPr>
          <w:rFonts w:ascii="Times New Roman" w:hAnsi="Times New Roman" w:cs="Times New Roman"/>
        </w:rPr>
        <w:t xml:space="preserve">haar </w:t>
      </w:r>
      <w:r w:rsidR="0073277C">
        <w:rPr>
          <w:rFonts w:ascii="Times New Roman" w:hAnsi="Times New Roman" w:cs="Times New Roman"/>
        </w:rPr>
        <w:t>werk</w:t>
      </w:r>
      <w:r w:rsidR="00D54CA9">
        <w:rPr>
          <w:rFonts w:ascii="Times New Roman" w:hAnsi="Times New Roman" w:cs="Times New Roman"/>
        </w:rPr>
        <w:t xml:space="preserve"> een aanvulling die het onderzoeksveld erg nodig heeft. Om een definitief antwoord te bieden op de vraag naar het democratische karakter van premoderne polderbesturen zijn micro-studies vereist die verder gaan dan</w:t>
      </w:r>
      <w:r w:rsidR="00B9491E">
        <w:rPr>
          <w:rFonts w:ascii="Times New Roman" w:hAnsi="Times New Roman" w:cs="Times New Roman"/>
        </w:rPr>
        <w:t xml:space="preserve"> de oudere, meer algemene literatuur</w:t>
      </w:r>
      <w:r w:rsidR="00D54CA9">
        <w:rPr>
          <w:rFonts w:ascii="Times New Roman" w:hAnsi="Times New Roman" w:cs="Times New Roman"/>
        </w:rPr>
        <w:t xml:space="preserve">. Deze schaal laat Kole toe om een comparatief onderzoek te voeren dat oog </w:t>
      </w:r>
      <w:r w:rsidR="0057433A" w:rsidRPr="0051729A">
        <w:rPr>
          <w:rFonts w:ascii="Times New Roman" w:hAnsi="Times New Roman" w:cs="Times New Roman"/>
        </w:rPr>
        <w:t>heeft voor de fijne ken</w:t>
      </w:r>
      <w:r w:rsidR="00B9491E">
        <w:rPr>
          <w:rFonts w:ascii="Times New Roman" w:hAnsi="Times New Roman" w:cs="Times New Roman"/>
        </w:rPr>
        <w:t>merken van zowel de politieke als</w:t>
      </w:r>
      <w:r w:rsidR="0057433A" w:rsidRPr="0051729A">
        <w:rPr>
          <w:rFonts w:ascii="Times New Roman" w:hAnsi="Times New Roman" w:cs="Times New Roman"/>
        </w:rPr>
        <w:t xml:space="preserve"> sociaaleconomische context die een invloed uitoefenden op het specifieke bestuur in beide polder</w:t>
      </w:r>
      <w:r w:rsidR="00B9491E">
        <w:rPr>
          <w:rFonts w:ascii="Times New Roman" w:hAnsi="Times New Roman" w:cs="Times New Roman"/>
        </w:rPr>
        <w:t>s</w:t>
      </w:r>
      <w:r w:rsidR="0057433A" w:rsidRPr="0051729A">
        <w:rPr>
          <w:rFonts w:ascii="Times New Roman" w:hAnsi="Times New Roman" w:cs="Times New Roman"/>
        </w:rPr>
        <w:t>.</w:t>
      </w:r>
      <w:r w:rsidR="00C677C6">
        <w:rPr>
          <w:rFonts w:ascii="Times New Roman" w:hAnsi="Times New Roman" w:cs="Times New Roman"/>
        </w:rPr>
        <w:t xml:space="preserve"> </w:t>
      </w:r>
      <w:r w:rsidR="00B9491E">
        <w:rPr>
          <w:rFonts w:ascii="Times New Roman" w:hAnsi="Times New Roman" w:cs="Times New Roman"/>
        </w:rPr>
        <w:t>De kracht van dit boek ligt dan ook in de passages waarin de dagdagelijkse praktijk van de polde</w:t>
      </w:r>
      <w:r w:rsidR="00DE36DE">
        <w:rPr>
          <w:rFonts w:ascii="Times New Roman" w:hAnsi="Times New Roman" w:cs="Times New Roman"/>
        </w:rPr>
        <w:t>rbesturen, zowel de organisatie, financiering als</w:t>
      </w:r>
      <w:r w:rsidR="00DE4A50">
        <w:rPr>
          <w:rFonts w:ascii="Times New Roman" w:hAnsi="Times New Roman" w:cs="Times New Roman"/>
        </w:rPr>
        <w:t xml:space="preserve"> toegepaste censuur, zorgvuldig</w:t>
      </w:r>
      <w:r w:rsidR="00B9491E">
        <w:rPr>
          <w:rFonts w:ascii="Times New Roman" w:hAnsi="Times New Roman" w:cs="Times New Roman"/>
        </w:rPr>
        <w:t xml:space="preserve"> </w:t>
      </w:r>
      <w:r w:rsidR="00DE4A50">
        <w:rPr>
          <w:rFonts w:ascii="Times New Roman" w:hAnsi="Times New Roman" w:cs="Times New Roman"/>
        </w:rPr>
        <w:t xml:space="preserve">wordt blootgelegd door de </w:t>
      </w:r>
      <w:r w:rsidR="00B9491E">
        <w:rPr>
          <w:rFonts w:ascii="Times New Roman" w:hAnsi="Times New Roman" w:cs="Times New Roman"/>
        </w:rPr>
        <w:t>auteur.</w:t>
      </w:r>
      <w:r w:rsidR="00DE4A50">
        <w:rPr>
          <w:rFonts w:ascii="Times New Roman" w:hAnsi="Times New Roman" w:cs="Times New Roman"/>
        </w:rPr>
        <w:tab/>
      </w:r>
      <w:r w:rsidR="00DE4A50">
        <w:rPr>
          <w:rFonts w:ascii="Times New Roman" w:hAnsi="Times New Roman" w:cs="Times New Roman"/>
        </w:rPr>
        <w:tab/>
      </w:r>
      <w:r w:rsidR="00DE4A50">
        <w:rPr>
          <w:rFonts w:ascii="Times New Roman" w:hAnsi="Times New Roman" w:cs="Times New Roman"/>
        </w:rPr>
        <w:tab/>
      </w:r>
      <w:r w:rsidR="00DE4A50">
        <w:rPr>
          <w:rFonts w:ascii="Times New Roman" w:hAnsi="Times New Roman" w:cs="Times New Roman"/>
        </w:rPr>
        <w:tab/>
      </w:r>
      <w:r w:rsidR="00DE4A50">
        <w:rPr>
          <w:rFonts w:ascii="Times New Roman" w:hAnsi="Times New Roman" w:cs="Times New Roman"/>
        </w:rPr>
        <w:tab/>
      </w:r>
      <w:r w:rsidR="00DE36DE">
        <w:rPr>
          <w:rFonts w:ascii="Times New Roman" w:hAnsi="Times New Roman" w:cs="Times New Roman"/>
        </w:rPr>
        <w:tab/>
      </w:r>
      <w:r w:rsidR="00DE4A50">
        <w:rPr>
          <w:rFonts w:ascii="Times New Roman" w:hAnsi="Times New Roman" w:cs="Times New Roman"/>
        </w:rPr>
        <w:tab/>
      </w:r>
      <w:r w:rsidR="00DE4A50">
        <w:rPr>
          <w:rFonts w:ascii="Times New Roman" w:hAnsi="Times New Roman" w:cs="Times New Roman"/>
        </w:rPr>
        <w:tab/>
      </w:r>
      <w:r w:rsidR="00745C5C">
        <w:rPr>
          <w:rFonts w:ascii="Times New Roman" w:hAnsi="Times New Roman" w:cs="Times New Roman"/>
        </w:rPr>
        <w:t>Tegelijk kunnen</w:t>
      </w:r>
      <w:r w:rsidR="00D35248">
        <w:rPr>
          <w:rFonts w:ascii="Times New Roman" w:hAnsi="Times New Roman" w:cs="Times New Roman"/>
        </w:rPr>
        <w:t xml:space="preserve"> ook enkele kanttekening gemaakt worden</w:t>
      </w:r>
      <w:r w:rsidR="00B9491E">
        <w:rPr>
          <w:rFonts w:ascii="Times New Roman" w:hAnsi="Times New Roman" w:cs="Times New Roman"/>
        </w:rPr>
        <w:t xml:space="preserve"> bi</w:t>
      </w:r>
      <w:r w:rsidR="00DE4A50">
        <w:rPr>
          <w:rFonts w:ascii="Times New Roman" w:hAnsi="Times New Roman" w:cs="Times New Roman"/>
        </w:rPr>
        <w:t>j de opzet va</w:t>
      </w:r>
      <w:r w:rsidR="00745C5C">
        <w:rPr>
          <w:rFonts w:ascii="Times New Roman" w:hAnsi="Times New Roman" w:cs="Times New Roman"/>
        </w:rPr>
        <w:t>n het boek. De centrale concepten participatie en representatie vormen een goede basis om het besluitvormingsproces in de premoderne polders te analyseren, maar de exacte waarneming</w:t>
      </w:r>
      <w:r w:rsidR="00DE4A50">
        <w:rPr>
          <w:rFonts w:ascii="Times New Roman" w:hAnsi="Times New Roman" w:cs="Times New Roman"/>
        </w:rPr>
        <w:t xml:space="preserve">en kunnen </w:t>
      </w:r>
      <w:r w:rsidR="00745C5C">
        <w:rPr>
          <w:rFonts w:ascii="Times New Roman" w:hAnsi="Times New Roman" w:cs="Times New Roman"/>
        </w:rPr>
        <w:t>uiteraard voor interpretatie vatbaar zijn. In de vergelijkende conclusie duidt de auteur op een diverse representatie</w:t>
      </w:r>
      <w:r w:rsidR="00DE4A50">
        <w:rPr>
          <w:rFonts w:ascii="Times New Roman" w:hAnsi="Times New Roman" w:cs="Times New Roman"/>
        </w:rPr>
        <w:t xml:space="preserve"> en participatie</w:t>
      </w:r>
      <w:r w:rsidR="00221A04">
        <w:rPr>
          <w:rFonts w:ascii="Times New Roman" w:hAnsi="Times New Roman" w:cs="Times New Roman"/>
        </w:rPr>
        <w:t xml:space="preserve"> waarbij er in de polderbesturen rekening gehouden werd</w:t>
      </w:r>
      <w:r w:rsidR="00745C5C">
        <w:rPr>
          <w:rFonts w:ascii="Times New Roman" w:hAnsi="Times New Roman" w:cs="Times New Roman"/>
        </w:rPr>
        <w:t xml:space="preserve"> met uiteenlopende belangen</w:t>
      </w:r>
      <w:r w:rsidR="00221A04">
        <w:rPr>
          <w:rFonts w:ascii="Times New Roman" w:hAnsi="Times New Roman" w:cs="Times New Roman"/>
        </w:rPr>
        <w:t>. Indien men echter</w:t>
      </w:r>
      <w:r w:rsidR="00DE4A50">
        <w:rPr>
          <w:rFonts w:ascii="Times New Roman" w:hAnsi="Times New Roman" w:cs="Times New Roman"/>
        </w:rPr>
        <w:t xml:space="preserve"> vanuit een </w:t>
      </w:r>
      <w:r w:rsidR="00221A04">
        <w:rPr>
          <w:rFonts w:ascii="Times New Roman" w:hAnsi="Times New Roman" w:cs="Times New Roman"/>
        </w:rPr>
        <w:t>‘</w:t>
      </w:r>
      <w:r w:rsidR="00DE4A50">
        <w:rPr>
          <w:rFonts w:ascii="Times New Roman" w:hAnsi="Times New Roman" w:cs="Times New Roman"/>
        </w:rPr>
        <w:t>pessimistisch</w:t>
      </w:r>
      <w:r w:rsidR="00221A04">
        <w:rPr>
          <w:rFonts w:ascii="Times New Roman" w:hAnsi="Times New Roman" w:cs="Times New Roman"/>
        </w:rPr>
        <w:t>’</w:t>
      </w:r>
      <w:r w:rsidR="00DE4A50">
        <w:rPr>
          <w:rFonts w:ascii="Times New Roman" w:hAnsi="Times New Roman" w:cs="Times New Roman"/>
        </w:rPr>
        <w:t xml:space="preserve"> oogpunt </w:t>
      </w:r>
      <w:r w:rsidR="00221A04">
        <w:rPr>
          <w:rFonts w:ascii="Times New Roman" w:hAnsi="Times New Roman" w:cs="Times New Roman"/>
        </w:rPr>
        <w:t>naar de waarnemingen kijkt, kan de vraag worden gesteld of het hier niet gaat om een in toenemende mate vernauwende diversiteit voor grote delen van de 17</w:t>
      </w:r>
      <w:r w:rsidR="00221A04" w:rsidRPr="00221A04">
        <w:rPr>
          <w:rFonts w:ascii="Times New Roman" w:hAnsi="Times New Roman" w:cs="Times New Roman"/>
          <w:vertAlign w:val="superscript"/>
        </w:rPr>
        <w:t>de</w:t>
      </w:r>
      <w:r w:rsidR="00221A04">
        <w:rPr>
          <w:rFonts w:ascii="Times New Roman" w:hAnsi="Times New Roman" w:cs="Times New Roman"/>
        </w:rPr>
        <w:t xml:space="preserve"> en 18</w:t>
      </w:r>
      <w:r w:rsidR="00221A04" w:rsidRPr="00221A04">
        <w:rPr>
          <w:rFonts w:ascii="Times New Roman" w:hAnsi="Times New Roman" w:cs="Times New Roman"/>
          <w:vertAlign w:val="superscript"/>
        </w:rPr>
        <w:t>de</w:t>
      </w:r>
      <w:r w:rsidR="00221A04">
        <w:rPr>
          <w:rFonts w:ascii="Times New Roman" w:hAnsi="Times New Roman" w:cs="Times New Roman"/>
        </w:rPr>
        <w:t xml:space="preserve"> eeuw? Op vlak van representatie is er een toename </w:t>
      </w:r>
      <w:r w:rsidR="00D35248">
        <w:rPr>
          <w:rFonts w:ascii="Times New Roman" w:hAnsi="Times New Roman" w:cs="Times New Roman"/>
        </w:rPr>
        <w:t xml:space="preserve">van het aandeel </w:t>
      </w:r>
      <w:r w:rsidR="00221A04">
        <w:rPr>
          <w:rFonts w:ascii="Times New Roman" w:hAnsi="Times New Roman" w:cs="Times New Roman"/>
        </w:rPr>
        <w:t xml:space="preserve">van stedelijke </w:t>
      </w:r>
      <w:r w:rsidR="00D35248">
        <w:rPr>
          <w:rFonts w:ascii="Times New Roman" w:hAnsi="Times New Roman" w:cs="Times New Roman"/>
        </w:rPr>
        <w:t>en</w:t>
      </w:r>
      <w:r w:rsidR="00221A04">
        <w:rPr>
          <w:rFonts w:ascii="Times New Roman" w:hAnsi="Times New Roman" w:cs="Times New Roman"/>
        </w:rPr>
        <w:t xml:space="preserve"> rurale grootgrondbezitters, die voornamelijk hun eigen belangen behartigden. Eenzelfde bedenking</w:t>
      </w:r>
      <w:r w:rsidR="00BC2F52">
        <w:rPr>
          <w:rFonts w:ascii="Times New Roman" w:hAnsi="Times New Roman" w:cs="Times New Roman"/>
        </w:rPr>
        <w:t xml:space="preserve"> gaat op voor de uitwerking rond het concept participatie. De focus in het boek ligt voornamelijk op steden, dorpen en grootgrondbezitters. De inwoners en gebruikers van de polder komen veel minder aan bod. </w:t>
      </w:r>
      <w:r w:rsidR="00D35248">
        <w:rPr>
          <w:rFonts w:ascii="Times New Roman" w:hAnsi="Times New Roman" w:cs="Times New Roman"/>
        </w:rPr>
        <w:t xml:space="preserve">Als </w:t>
      </w:r>
      <w:r w:rsidR="00BC2F52">
        <w:rPr>
          <w:rFonts w:ascii="Times New Roman" w:hAnsi="Times New Roman" w:cs="Times New Roman"/>
        </w:rPr>
        <w:t>alternatieve interpretatie van de waargenomen participatie in de 17</w:t>
      </w:r>
      <w:r w:rsidR="00BC2F52" w:rsidRPr="00346A02">
        <w:rPr>
          <w:rFonts w:ascii="Times New Roman" w:hAnsi="Times New Roman" w:cs="Times New Roman"/>
          <w:vertAlign w:val="superscript"/>
        </w:rPr>
        <w:t>de</w:t>
      </w:r>
      <w:r w:rsidR="00BC2F52">
        <w:rPr>
          <w:rFonts w:ascii="Times New Roman" w:hAnsi="Times New Roman" w:cs="Times New Roman"/>
        </w:rPr>
        <w:t xml:space="preserve">-eeuwse polderbesturen kan dus </w:t>
      </w:r>
      <w:r w:rsidR="00D35248">
        <w:rPr>
          <w:rFonts w:ascii="Times New Roman" w:hAnsi="Times New Roman" w:cs="Times New Roman"/>
        </w:rPr>
        <w:t xml:space="preserve">geopperd worden </w:t>
      </w:r>
      <w:r w:rsidR="00BC2F52">
        <w:rPr>
          <w:rFonts w:ascii="Times New Roman" w:hAnsi="Times New Roman" w:cs="Times New Roman"/>
        </w:rPr>
        <w:t xml:space="preserve">dat </w:t>
      </w:r>
      <w:r w:rsidR="00D35248">
        <w:rPr>
          <w:rFonts w:ascii="Times New Roman" w:hAnsi="Times New Roman" w:cs="Times New Roman"/>
        </w:rPr>
        <w:t xml:space="preserve">er </w:t>
      </w:r>
      <w:r w:rsidR="00BC2F52">
        <w:rPr>
          <w:rFonts w:ascii="Times New Roman" w:hAnsi="Times New Roman" w:cs="Times New Roman"/>
        </w:rPr>
        <w:t xml:space="preserve">in toenemende mate een elitegroep – die verbonden was door hun grootschalige eigendommen in de polder – </w:t>
      </w:r>
      <w:r w:rsidR="00D35248">
        <w:rPr>
          <w:rFonts w:ascii="Times New Roman" w:hAnsi="Times New Roman" w:cs="Times New Roman"/>
        </w:rPr>
        <w:t>ontstond die de</w:t>
      </w:r>
      <w:r w:rsidR="00BC2F52">
        <w:rPr>
          <w:rFonts w:ascii="Times New Roman" w:hAnsi="Times New Roman" w:cs="Times New Roman"/>
        </w:rPr>
        <w:t xml:space="preserve"> macht naar zich toetrok</w:t>
      </w:r>
      <w:r w:rsidR="00D35248">
        <w:rPr>
          <w:rFonts w:ascii="Times New Roman" w:hAnsi="Times New Roman" w:cs="Times New Roman"/>
        </w:rPr>
        <w:t xml:space="preserve">. Slechts bij </w:t>
      </w:r>
      <w:r w:rsidR="00BC2F52">
        <w:rPr>
          <w:rFonts w:ascii="Times New Roman" w:hAnsi="Times New Roman" w:cs="Times New Roman"/>
        </w:rPr>
        <w:t>crisismomenten in de 18</w:t>
      </w:r>
      <w:r w:rsidR="00BC2F52" w:rsidRPr="00346A02">
        <w:rPr>
          <w:rFonts w:ascii="Times New Roman" w:hAnsi="Times New Roman" w:cs="Times New Roman"/>
          <w:vertAlign w:val="superscript"/>
        </w:rPr>
        <w:t>de</w:t>
      </w:r>
      <w:r w:rsidR="00BC2F52">
        <w:rPr>
          <w:rFonts w:ascii="Times New Roman" w:hAnsi="Times New Roman" w:cs="Times New Roman"/>
        </w:rPr>
        <w:t xml:space="preserve"> eeuw </w:t>
      </w:r>
      <w:r w:rsidR="00D35248">
        <w:rPr>
          <w:rFonts w:ascii="Times New Roman" w:hAnsi="Times New Roman" w:cs="Times New Roman"/>
        </w:rPr>
        <w:t xml:space="preserve">werd </w:t>
      </w:r>
      <w:r w:rsidR="00BC2F52">
        <w:rPr>
          <w:rFonts w:ascii="Times New Roman" w:hAnsi="Times New Roman" w:cs="Times New Roman"/>
        </w:rPr>
        <w:t>inspraak van groeperingen met geen of weinig bezit gezocht en getolereerd. Het afnemende aantal conflicten in de 17</w:t>
      </w:r>
      <w:r w:rsidR="00BC2F52" w:rsidRPr="00BC2F52">
        <w:rPr>
          <w:rFonts w:ascii="Times New Roman" w:hAnsi="Times New Roman" w:cs="Times New Roman"/>
          <w:vertAlign w:val="superscript"/>
        </w:rPr>
        <w:t>de</w:t>
      </w:r>
      <w:r w:rsidR="00BC2F52">
        <w:rPr>
          <w:rFonts w:ascii="Times New Roman" w:hAnsi="Times New Roman" w:cs="Times New Roman"/>
        </w:rPr>
        <w:t xml:space="preserve"> eeuw die de auteur waarneemt kunnen hier als extra argument worden aangehaald, indien dit geïnterpreteerd wordt als een gevolg van de toenemende homogenisering in het polderbestuur.</w:t>
      </w:r>
      <w:r w:rsidR="00BC2F52">
        <w:rPr>
          <w:rFonts w:ascii="Times New Roman" w:hAnsi="Times New Roman" w:cs="Times New Roman"/>
        </w:rPr>
        <w:tab/>
      </w:r>
      <w:r w:rsidR="00221A04">
        <w:rPr>
          <w:rFonts w:ascii="Times New Roman" w:hAnsi="Times New Roman" w:cs="Times New Roman"/>
        </w:rPr>
        <w:tab/>
      </w:r>
      <w:r w:rsidR="00D35248">
        <w:rPr>
          <w:rFonts w:ascii="Times New Roman" w:hAnsi="Times New Roman" w:cs="Times New Roman"/>
        </w:rPr>
        <w:tab/>
      </w:r>
      <w:r w:rsidR="00D35248">
        <w:rPr>
          <w:rFonts w:ascii="Times New Roman" w:hAnsi="Times New Roman" w:cs="Times New Roman"/>
        </w:rPr>
        <w:tab/>
      </w:r>
      <w:r w:rsidR="00D35248">
        <w:rPr>
          <w:rFonts w:ascii="Times New Roman" w:hAnsi="Times New Roman" w:cs="Times New Roman"/>
        </w:rPr>
        <w:tab/>
      </w:r>
      <w:r w:rsidR="00D35248">
        <w:rPr>
          <w:rFonts w:ascii="Times New Roman" w:hAnsi="Times New Roman" w:cs="Times New Roman"/>
        </w:rPr>
        <w:tab/>
      </w:r>
      <w:r w:rsidR="00D35248">
        <w:rPr>
          <w:rFonts w:ascii="Times New Roman" w:hAnsi="Times New Roman" w:cs="Times New Roman"/>
        </w:rPr>
        <w:tab/>
      </w:r>
      <w:r w:rsidR="00D35248">
        <w:rPr>
          <w:rFonts w:ascii="Times New Roman" w:hAnsi="Times New Roman" w:cs="Times New Roman"/>
        </w:rPr>
        <w:tab/>
      </w:r>
      <w:r w:rsidR="00D35248">
        <w:rPr>
          <w:rFonts w:ascii="Times New Roman" w:hAnsi="Times New Roman" w:cs="Times New Roman"/>
        </w:rPr>
        <w:tab/>
      </w:r>
      <w:r w:rsidR="00221A04">
        <w:rPr>
          <w:rFonts w:ascii="Times New Roman" w:hAnsi="Times New Roman" w:cs="Times New Roman"/>
        </w:rPr>
        <w:t>Als afsluiter</w:t>
      </w:r>
      <w:r w:rsidR="00BC2F52">
        <w:rPr>
          <w:rFonts w:ascii="Times New Roman" w:hAnsi="Times New Roman" w:cs="Times New Roman"/>
        </w:rPr>
        <w:t xml:space="preserve"> moet opgemerkt worden dat het </w:t>
      </w:r>
      <w:r w:rsidR="00221A04">
        <w:rPr>
          <w:rFonts w:ascii="Times New Roman" w:hAnsi="Times New Roman" w:cs="Times New Roman"/>
        </w:rPr>
        <w:t>bijzonder knap uitgewerkte boek</w:t>
      </w:r>
      <w:r w:rsidR="00346A02">
        <w:rPr>
          <w:rFonts w:ascii="Times New Roman" w:hAnsi="Times New Roman" w:cs="Times New Roman"/>
        </w:rPr>
        <w:t xml:space="preserve"> van Kole </w:t>
      </w:r>
      <w:r w:rsidR="00BC2F52">
        <w:rPr>
          <w:rFonts w:ascii="Times New Roman" w:hAnsi="Times New Roman" w:cs="Times New Roman"/>
        </w:rPr>
        <w:t>een weg inslaat die de rest van het onderzoeksveld moet volgen</w:t>
      </w:r>
      <w:r w:rsidR="0073277C">
        <w:rPr>
          <w:rFonts w:ascii="Times New Roman" w:hAnsi="Times New Roman" w:cs="Times New Roman"/>
        </w:rPr>
        <w:t>. De detailstudie</w:t>
      </w:r>
      <w:r w:rsidR="00BC2F52">
        <w:rPr>
          <w:rFonts w:ascii="Times New Roman" w:hAnsi="Times New Roman" w:cs="Times New Roman"/>
        </w:rPr>
        <w:t xml:space="preserve"> die Kole maakt van de besturen van Bunschoten en Mastenbroek biedt niet alleen materiaal voor een onderlinge vergelijking, maar zal het ook mogelijk maken om de resultaten van toekomstige detailstudies over polderbesturen </w:t>
      </w:r>
      <w:r w:rsidR="00BC2F52">
        <w:rPr>
          <w:rFonts w:ascii="Times New Roman" w:hAnsi="Times New Roman" w:cs="Times New Roman"/>
        </w:rPr>
        <w:lastRenderedPageBreak/>
        <w:t xml:space="preserve">in andere regio’s te vergelijken. </w:t>
      </w:r>
      <w:r w:rsidR="00221A04">
        <w:rPr>
          <w:rFonts w:ascii="Times New Roman" w:hAnsi="Times New Roman" w:cs="Times New Roman"/>
        </w:rPr>
        <w:t xml:space="preserve">Alleen via deze benadering zal </w:t>
      </w:r>
      <w:r w:rsidR="00DE36DE">
        <w:rPr>
          <w:rFonts w:ascii="Times New Roman" w:hAnsi="Times New Roman" w:cs="Times New Roman"/>
        </w:rPr>
        <w:t xml:space="preserve">een sluitend antwoord geformuleerd kunnen worden op de vraag hoe veel er nu exact ‘gepolderd’ werd door polderbesturen in de Lage Landen. </w:t>
      </w:r>
    </w:p>
    <w:p w:rsidR="00DE36DE" w:rsidRDefault="00DE36DE" w:rsidP="0051729A">
      <w:pPr>
        <w:jc w:val="both"/>
        <w:rPr>
          <w:rFonts w:ascii="Times New Roman" w:hAnsi="Times New Roman" w:cs="Times New Roman"/>
        </w:rPr>
      </w:pPr>
      <w:r>
        <w:rPr>
          <w:rFonts w:ascii="Times New Roman" w:hAnsi="Times New Roman" w:cs="Times New Roman"/>
        </w:rPr>
        <w:t>Wout Vande Sompele</w:t>
      </w:r>
    </w:p>
    <w:p w:rsidR="00DE36DE" w:rsidRDefault="00DE36DE" w:rsidP="0051729A">
      <w:pPr>
        <w:jc w:val="both"/>
        <w:rPr>
          <w:rFonts w:ascii="Times New Roman" w:hAnsi="Times New Roman" w:cs="Times New Roman"/>
        </w:rPr>
      </w:pPr>
      <w:r>
        <w:rPr>
          <w:rFonts w:ascii="Times New Roman" w:hAnsi="Times New Roman" w:cs="Times New Roman"/>
        </w:rPr>
        <w:t>Universiteit van Antwerpen</w:t>
      </w:r>
    </w:p>
    <w:p w:rsidR="00DE36DE" w:rsidRDefault="00685C96" w:rsidP="0051729A">
      <w:pPr>
        <w:jc w:val="both"/>
        <w:rPr>
          <w:rFonts w:ascii="Times New Roman" w:hAnsi="Times New Roman" w:cs="Times New Roman"/>
        </w:rPr>
      </w:pPr>
      <w:hyperlink r:id="rId5" w:history="1">
        <w:r w:rsidR="00DE36DE" w:rsidRPr="00AA37DE">
          <w:rPr>
            <w:rStyle w:val="Hyperlink"/>
            <w:rFonts w:ascii="Times New Roman" w:hAnsi="Times New Roman" w:cs="Times New Roman"/>
          </w:rPr>
          <w:t>Wout.vandesompele@uantwerpen.be</w:t>
        </w:r>
      </w:hyperlink>
    </w:p>
    <w:p w:rsidR="00DE36DE" w:rsidRDefault="00DE36DE" w:rsidP="0051729A">
      <w:pPr>
        <w:jc w:val="both"/>
        <w:rPr>
          <w:rFonts w:ascii="Times New Roman" w:hAnsi="Times New Roman" w:cs="Times New Roman"/>
        </w:rPr>
      </w:pPr>
      <w:r>
        <w:rPr>
          <w:rFonts w:ascii="Times New Roman" w:hAnsi="Times New Roman" w:cs="Times New Roman"/>
        </w:rPr>
        <w:t>Post adres:</w:t>
      </w:r>
    </w:p>
    <w:p w:rsidR="00DE36DE" w:rsidRDefault="00DE36DE" w:rsidP="00DE36DE">
      <w:pPr>
        <w:rPr>
          <w:rFonts w:ascii="Tahoma" w:eastAsia="Times New Roman" w:hAnsi="Tahoma" w:cs="Tahoma"/>
          <w:noProof/>
          <w:color w:val="000000"/>
          <w:sz w:val="20"/>
          <w:szCs w:val="20"/>
          <w:lang w:eastAsia="nl-BE"/>
        </w:rPr>
      </w:pPr>
      <w:bookmarkStart w:id="1" w:name="_MailAutoSig"/>
      <w:r>
        <w:rPr>
          <w:rFonts w:ascii="Tahoma" w:eastAsia="Times New Roman" w:hAnsi="Tahoma" w:cs="Tahoma"/>
          <w:noProof/>
          <w:color w:val="000000"/>
          <w:sz w:val="20"/>
          <w:szCs w:val="20"/>
          <w:lang w:eastAsia="nl-BE"/>
        </w:rPr>
        <w:t>Universiteit Antwerpen - University of Antwerp </w:t>
      </w:r>
    </w:p>
    <w:p w:rsidR="00DE36DE" w:rsidRDefault="00DE36DE" w:rsidP="00DE36DE">
      <w:pPr>
        <w:rPr>
          <w:rFonts w:ascii="Tahoma" w:eastAsia="Times New Roman" w:hAnsi="Tahoma" w:cs="Tahoma"/>
          <w:noProof/>
          <w:color w:val="000000"/>
          <w:sz w:val="20"/>
          <w:szCs w:val="20"/>
          <w:lang w:eastAsia="nl-BE"/>
        </w:rPr>
      </w:pPr>
      <w:r>
        <w:rPr>
          <w:rFonts w:ascii="Tahoma" w:eastAsia="Times New Roman" w:hAnsi="Tahoma" w:cs="Tahoma"/>
          <w:noProof/>
          <w:color w:val="000000"/>
          <w:sz w:val="20"/>
          <w:szCs w:val="20"/>
          <w:lang w:eastAsia="nl-BE"/>
        </w:rPr>
        <w:t>Stadscampus, S.R.-A. 111</w:t>
      </w:r>
    </w:p>
    <w:p w:rsidR="00DE36DE" w:rsidRDefault="00DE36DE" w:rsidP="00DE36DE">
      <w:pPr>
        <w:rPr>
          <w:rFonts w:ascii="Tahoma" w:eastAsia="Times New Roman" w:hAnsi="Tahoma" w:cs="Tahoma"/>
          <w:noProof/>
          <w:color w:val="000000"/>
          <w:sz w:val="20"/>
          <w:szCs w:val="20"/>
          <w:lang w:eastAsia="nl-BE"/>
        </w:rPr>
      </w:pPr>
      <w:r>
        <w:rPr>
          <w:rFonts w:ascii="Tahoma" w:eastAsia="Times New Roman" w:hAnsi="Tahoma" w:cs="Tahoma"/>
          <w:noProof/>
          <w:color w:val="000000"/>
          <w:sz w:val="20"/>
          <w:szCs w:val="20"/>
          <w:lang w:eastAsia="nl-BE"/>
        </w:rPr>
        <w:t>Rodestraat 14</w:t>
      </w:r>
    </w:p>
    <w:p w:rsidR="00DE36DE" w:rsidRDefault="00DE36DE" w:rsidP="00DE36DE">
      <w:pPr>
        <w:rPr>
          <w:rFonts w:ascii="Tahoma" w:eastAsia="Times New Roman" w:hAnsi="Tahoma" w:cs="Tahoma"/>
          <w:noProof/>
          <w:color w:val="000000"/>
          <w:sz w:val="20"/>
          <w:szCs w:val="20"/>
          <w:lang w:eastAsia="nl-BE"/>
        </w:rPr>
      </w:pPr>
      <w:r>
        <w:rPr>
          <w:rFonts w:ascii="Tahoma" w:eastAsia="Times New Roman" w:hAnsi="Tahoma" w:cs="Tahoma"/>
          <w:noProof/>
          <w:color w:val="000000"/>
          <w:sz w:val="20"/>
          <w:szCs w:val="20"/>
          <w:lang w:eastAsia="nl-BE"/>
        </w:rPr>
        <w:t>2000 Antwerpen - Antwerp</w:t>
      </w:r>
    </w:p>
    <w:p w:rsidR="00DE36DE" w:rsidRDefault="00DE36DE" w:rsidP="00DE36DE">
      <w:pPr>
        <w:rPr>
          <w:rFonts w:ascii="Tahoma" w:eastAsia="Times New Roman" w:hAnsi="Tahoma" w:cs="Tahoma"/>
          <w:noProof/>
          <w:color w:val="000000"/>
          <w:sz w:val="20"/>
          <w:szCs w:val="20"/>
          <w:lang w:eastAsia="nl-BE"/>
        </w:rPr>
      </w:pPr>
      <w:r>
        <w:rPr>
          <w:rFonts w:ascii="Tahoma" w:eastAsia="Times New Roman" w:hAnsi="Tahoma" w:cs="Tahoma"/>
          <w:noProof/>
          <w:color w:val="000000"/>
          <w:sz w:val="20"/>
          <w:szCs w:val="20"/>
          <w:lang w:eastAsia="nl-BE"/>
        </w:rPr>
        <w:t>België – Belgium</w:t>
      </w:r>
    </w:p>
    <w:bookmarkEnd w:id="1"/>
    <w:p w:rsidR="00DE36DE" w:rsidRDefault="00DE36DE" w:rsidP="00DE36DE"/>
    <w:p w:rsidR="00DE36DE" w:rsidRDefault="00DE36DE" w:rsidP="0051729A">
      <w:pPr>
        <w:jc w:val="both"/>
        <w:rPr>
          <w:rFonts w:ascii="Times New Roman" w:hAnsi="Times New Roman" w:cs="Times New Roman"/>
        </w:rPr>
      </w:pPr>
    </w:p>
    <w:p w:rsidR="00D6222F" w:rsidRPr="0051729A" w:rsidRDefault="0073277C" w:rsidP="0051729A">
      <w:pPr>
        <w:jc w:val="both"/>
        <w:rPr>
          <w:rFonts w:ascii="Times New Roman" w:hAnsi="Times New Roman" w:cs="Times New Roman"/>
        </w:rPr>
      </w:pPr>
      <w:r>
        <w:rPr>
          <w:rFonts w:ascii="Times New Roman" w:hAnsi="Times New Roman" w:cs="Times New Roman"/>
        </w:rPr>
        <w:tab/>
      </w:r>
    </w:p>
    <w:sectPr w:rsidR="00D6222F" w:rsidRPr="005172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05B52"/>
    <w:multiLevelType w:val="hybridMultilevel"/>
    <w:tmpl w:val="947E51D0"/>
    <w:lvl w:ilvl="0" w:tplc="2AAC918E">
      <w:numFmt w:val="bullet"/>
      <w:lvlText w:val=""/>
      <w:lvlJc w:val="left"/>
      <w:pPr>
        <w:ind w:left="720" w:hanging="360"/>
      </w:pPr>
      <w:rPr>
        <w:rFonts w:ascii="Wingdings" w:eastAsiaTheme="minorHAnsi" w:hAnsi="Wingding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A017EDB"/>
    <w:multiLevelType w:val="hybridMultilevel"/>
    <w:tmpl w:val="3508CD8C"/>
    <w:lvl w:ilvl="0" w:tplc="8F702880">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6D"/>
    <w:rsid w:val="00210785"/>
    <w:rsid w:val="00221A04"/>
    <w:rsid w:val="002F5F4D"/>
    <w:rsid w:val="00346A02"/>
    <w:rsid w:val="0037356B"/>
    <w:rsid w:val="004211DD"/>
    <w:rsid w:val="0051729A"/>
    <w:rsid w:val="00526BA2"/>
    <w:rsid w:val="0057433A"/>
    <w:rsid w:val="0059429D"/>
    <w:rsid w:val="00620297"/>
    <w:rsid w:val="00640DAA"/>
    <w:rsid w:val="00685C96"/>
    <w:rsid w:val="0073277C"/>
    <w:rsid w:val="00745C5C"/>
    <w:rsid w:val="008E5927"/>
    <w:rsid w:val="00B0488C"/>
    <w:rsid w:val="00B9491E"/>
    <w:rsid w:val="00BC2F52"/>
    <w:rsid w:val="00C455BB"/>
    <w:rsid w:val="00C677C6"/>
    <w:rsid w:val="00D16A17"/>
    <w:rsid w:val="00D35248"/>
    <w:rsid w:val="00D54CA9"/>
    <w:rsid w:val="00D6222F"/>
    <w:rsid w:val="00DE36DE"/>
    <w:rsid w:val="00DE4A50"/>
    <w:rsid w:val="00E1496D"/>
    <w:rsid w:val="00F46F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0A273-78FD-418C-9347-687CE1C7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DAA"/>
    <w:pPr>
      <w:ind w:left="720"/>
      <w:contextualSpacing/>
    </w:pPr>
  </w:style>
  <w:style w:type="character" w:styleId="Hyperlink">
    <w:name w:val="Hyperlink"/>
    <w:basedOn w:val="DefaultParagraphFont"/>
    <w:uiPriority w:val="99"/>
    <w:unhideWhenUsed/>
    <w:rsid w:val="00DE36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out.vandesompele@uantwerpen.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4422</Characters>
  <Application>Microsoft Office Word</Application>
  <DocSecurity>4</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Antwerpen</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 Sompele Wout</dc:creator>
  <cp:keywords/>
  <dc:description/>
  <cp:lastModifiedBy>Astrid Verburg</cp:lastModifiedBy>
  <cp:revision>2</cp:revision>
  <dcterms:created xsi:type="dcterms:W3CDTF">2018-12-03T07:51:00Z</dcterms:created>
  <dcterms:modified xsi:type="dcterms:W3CDTF">2018-12-03T07:51:00Z</dcterms:modified>
</cp:coreProperties>
</file>